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07" w:rsidRDefault="00254E44" w:rsidP="00A33E85">
      <w:pPr>
        <w:jc w:val="center"/>
        <w:rPr>
          <w:b/>
          <w:sz w:val="24"/>
          <w:szCs w:val="24"/>
        </w:rPr>
      </w:pPr>
      <w:r>
        <w:rPr>
          <w:b/>
          <w:sz w:val="28"/>
          <w:szCs w:val="28"/>
        </w:rPr>
        <w:t>S</w:t>
      </w:r>
      <w:r w:rsidR="005D7C07" w:rsidRPr="00A33E85">
        <w:rPr>
          <w:b/>
          <w:sz w:val="28"/>
          <w:szCs w:val="28"/>
        </w:rPr>
        <w:t>taff Assembly Meeting</w:t>
      </w:r>
      <w:r w:rsidR="005D7C07" w:rsidRPr="00A33E85">
        <w:rPr>
          <w:b/>
          <w:sz w:val="24"/>
          <w:szCs w:val="24"/>
        </w:rPr>
        <w:t xml:space="preserve"> </w:t>
      </w:r>
      <w:r w:rsidR="005D7C07" w:rsidRPr="00A33E85">
        <w:rPr>
          <w:b/>
          <w:sz w:val="24"/>
          <w:szCs w:val="24"/>
        </w:rPr>
        <w:br/>
      </w:r>
      <w:r w:rsidR="009154D5">
        <w:rPr>
          <w:b/>
          <w:sz w:val="24"/>
          <w:szCs w:val="24"/>
        </w:rPr>
        <w:t>October 3</w:t>
      </w:r>
      <w:r w:rsidR="00A21E21" w:rsidRPr="00A33E85">
        <w:rPr>
          <w:b/>
          <w:sz w:val="24"/>
          <w:szCs w:val="24"/>
        </w:rPr>
        <w:t>, 2017</w:t>
      </w:r>
    </w:p>
    <w:p w:rsidR="009154D5" w:rsidRPr="009154D5" w:rsidRDefault="00005E96" w:rsidP="00A33E85">
      <w:pPr>
        <w:jc w:val="center"/>
        <w:rPr>
          <w:sz w:val="24"/>
          <w:szCs w:val="24"/>
        </w:rPr>
      </w:pPr>
      <w:r>
        <w:rPr>
          <w:sz w:val="24"/>
          <w:szCs w:val="24"/>
        </w:rPr>
        <w:t>(A</w:t>
      </w:r>
      <w:bookmarkStart w:id="0" w:name="_GoBack"/>
      <w:bookmarkEnd w:id="0"/>
      <w:r w:rsidR="009154D5" w:rsidRPr="009154D5">
        <w:rPr>
          <w:sz w:val="24"/>
          <w:szCs w:val="24"/>
        </w:rPr>
        <w:t>pproved Minutes)</w:t>
      </w:r>
    </w:p>
    <w:p w:rsidR="005D7C07" w:rsidRPr="00A33E85" w:rsidRDefault="00731579" w:rsidP="005D7C07">
      <w:pPr>
        <w:spacing w:after="0"/>
        <w:jc w:val="center"/>
        <w:rPr>
          <w:b/>
          <w:sz w:val="24"/>
          <w:szCs w:val="24"/>
        </w:rPr>
      </w:pPr>
      <w:r w:rsidRPr="00A33E85">
        <w:rPr>
          <w:b/>
          <w:sz w:val="24"/>
          <w:szCs w:val="24"/>
        </w:rPr>
        <w:t>Justin Boardroom</w:t>
      </w:r>
    </w:p>
    <w:p w:rsidR="005D7C07" w:rsidRPr="00A33E85" w:rsidRDefault="005D7C07" w:rsidP="005D7C07">
      <w:pPr>
        <w:spacing w:after="0"/>
        <w:jc w:val="center"/>
        <w:rPr>
          <w:b/>
          <w:sz w:val="24"/>
          <w:szCs w:val="24"/>
        </w:rPr>
      </w:pPr>
      <w:r w:rsidRPr="00A33E85">
        <w:rPr>
          <w:b/>
          <w:sz w:val="24"/>
          <w:szCs w:val="24"/>
        </w:rPr>
        <w:t xml:space="preserve">3:30 pm </w:t>
      </w:r>
    </w:p>
    <w:p w:rsidR="005D7C07" w:rsidRPr="00A33E85" w:rsidRDefault="005D7C07" w:rsidP="005D7C07">
      <w:pPr>
        <w:rPr>
          <w:b/>
          <w:sz w:val="24"/>
          <w:szCs w:val="24"/>
        </w:rPr>
      </w:pPr>
      <w:r w:rsidRPr="00A33E85">
        <w:rPr>
          <w:b/>
          <w:sz w:val="24"/>
          <w:szCs w:val="24"/>
        </w:rPr>
        <w:t xml:space="preserve">Welcome and Remarks </w:t>
      </w:r>
    </w:p>
    <w:p w:rsidR="005D7C07" w:rsidRPr="00A33E85" w:rsidRDefault="00731579" w:rsidP="005D7C07">
      <w:pPr>
        <w:pStyle w:val="ListParagraph"/>
        <w:numPr>
          <w:ilvl w:val="0"/>
          <w:numId w:val="1"/>
        </w:numPr>
        <w:rPr>
          <w:sz w:val="24"/>
          <w:szCs w:val="24"/>
        </w:rPr>
      </w:pPr>
      <w:r w:rsidRPr="00A33E85">
        <w:rPr>
          <w:b/>
          <w:sz w:val="24"/>
          <w:szCs w:val="24"/>
        </w:rPr>
        <w:t>Shawn Wagner, Chair</w:t>
      </w:r>
      <w:r w:rsidR="005D7C07" w:rsidRPr="00A33E85">
        <w:rPr>
          <w:b/>
          <w:sz w:val="24"/>
          <w:szCs w:val="24"/>
        </w:rPr>
        <w:t xml:space="preserve"> </w:t>
      </w:r>
      <w:r w:rsidR="005D7C07" w:rsidRPr="00A33E85">
        <w:rPr>
          <w:sz w:val="24"/>
          <w:szCs w:val="24"/>
        </w:rPr>
        <w:t>welcomed all and cal</w:t>
      </w:r>
      <w:r w:rsidR="00721D89" w:rsidRPr="00A33E85">
        <w:rPr>
          <w:sz w:val="24"/>
          <w:szCs w:val="24"/>
        </w:rPr>
        <w:t>led the meeting to order at 3:</w:t>
      </w:r>
      <w:r w:rsidR="00D6564A">
        <w:rPr>
          <w:sz w:val="24"/>
          <w:szCs w:val="24"/>
        </w:rPr>
        <w:t>30 p.m.</w:t>
      </w:r>
    </w:p>
    <w:p w:rsidR="00B05382" w:rsidRPr="00A33E85" w:rsidRDefault="005D7C07" w:rsidP="00AE2072">
      <w:pPr>
        <w:rPr>
          <w:b/>
          <w:sz w:val="24"/>
          <w:szCs w:val="24"/>
        </w:rPr>
      </w:pPr>
      <w:r w:rsidRPr="00A33E85">
        <w:rPr>
          <w:b/>
          <w:sz w:val="24"/>
          <w:szCs w:val="24"/>
        </w:rPr>
        <w:t xml:space="preserve">Guest: </w:t>
      </w:r>
      <w:r w:rsidR="009154D5">
        <w:rPr>
          <w:b/>
          <w:sz w:val="24"/>
          <w:szCs w:val="24"/>
        </w:rPr>
        <w:t xml:space="preserve">Chris </w:t>
      </w:r>
      <w:proofErr w:type="spellStart"/>
      <w:r w:rsidR="009154D5">
        <w:rPr>
          <w:b/>
          <w:sz w:val="24"/>
          <w:szCs w:val="24"/>
        </w:rPr>
        <w:t>Stolarzyk</w:t>
      </w:r>
      <w:proofErr w:type="spellEnd"/>
      <w:r w:rsidR="009154D5">
        <w:rPr>
          <w:b/>
          <w:sz w:val="24"/>
          <w:szCs w:val="24"/>
        </w:rPr>
        <w:t>, United Way</w:t>
      </w:r>
    </w:p>
    <w:p w:rsidR="00721D89" w:rsidRDefault="009154D5" w:rsidP="00AE2072">
      <w:pPr>
        <w:rPr>
          <w:rFonts w:cs="Arial"/>
          <w:sz w:val="24"/>
          <w:szCs w:val="24"/>
        </w:rPr>
      </w:pPr>
      <w:r>
        <w:rPr>
          <w:sz w:val="24"/>
          <w:szCs w:val="24"/>
        </w:rPr>
        <w:t>United Way Tarrant County has strategic partnerships to addres</w:t>
      </w:r>
      <w:r w:rsidR="00CB4258">
        <w:rPr>
          <w:sz w:val="24"/>
          <w:szCs w:val="24"/>
        </w:rPr>
        <w:t xml:space="preserve">s root causes of societal concerns. One of their programs with TCU is a GO Center. These are set up in Title I middle schools and/or high schools for outreach and to promote prosperity for at risk students. </w:t>
      </w:r>
      <w:r w:rsidR="00CB4258" w:rsidRPr="00CB4258">
        <w:rPr>
          <w:rFonts w:cs="Arial"/>
          <w:sz w:val="24"/>
          <w:szCs w:val="24"/>
        </w:rPr>
        <w:t>In the GO Centers, the college and career readiness learning opportunities help sixth, seventh and eighth grade students understand the importance of completing high school in order to attend college or join the workforce.</w:t>
      </w:r>
      <w:r w:rsidR="00CB4258">
        <w:rPr>
          <w:rFonts w:cs="Arial"/>
          <w:sz w:val="24"/>
          <w:szCs w:val="24"/>
        </w:rPr>
        <w:t xml:space="preserve"> </w:t>
      </w:r>
      <w:r w:rsidR="00CB4258" w:rsidRPr="00CB4258">
        <w:rPr>
          <w:rFonts w:cs="Arial"/>
          <w:sz w:val="24"/>
          <w:szCs w:val="24"/>
        </w:rPr>
        <w:t>The coaches develop relationships with them, their families, and school administration</w:t>
      </w:r>
      <w:r w:rsidR="00CB4258">
        <w:rPr>
          <w:rFonts w:cs="Arial"/>
          <w:sz w:val="24"/>
          <w:szCs w:val="24"/>
        </w:rPr>
        <w:t xml:space="preserve"> and</w:t>
      </w:r>
      <w:r w:rsidR="00CB4258" w:rsidRPr="00CB4258">
        <w:rPr>
          <w:rFonts w:cs="Arial"/>
          <w:sz w:val="24"/>
          <w:szCs w:val="24"/>
        </w:rPr>
        <w:t xml:space="preserve"> also help students set their sights beyond high school graduation</w:t>
      </w:r>
      <w:r w:rsidR="00CB4258">
        <w:rPr>
          <w:rFonts w:cs="Arial"/>
          <w:sz w:val="24"/>
          <w:szCs w:val="24"/>
        </w:rPr>
        <w:t>.</w:t>
      </w:r>
    </w:p>
    <w:p w:rsidR="00CB4258" w:rsidRPr="00A33E85" w:rsidRDefault="00CB4258" w:rsidP="00AE2072">
      <w:pPr>
        <w:rPr>
          <w:sz w:val="24"/>
          <w:szCs w:val="24"/>
        </w:rPr>
      </w:pPr>
      <w:r>
        <w:rPr>
          <w:rFonts w:cs="Arial"/>
          <w:sz w:val="24"/>
          <w:szCs w:val="24"/>
        </w:rPr>
        <w:t>TCU’s United Way campaign is October 16 – November 3. We are hoping to increase our number of donors as well as monies raised. The donor goal is 725 and the monetary goal is $100,000. There will be “</w:t>
      </w:r>
      <w:proofErr w:type="spellStart"/>
      <w:r>
        <w:rPr>
          <w:rFonts w:cs="Arial"/>
          <w:sz w:val="24"/>
          <w:szCs w:val="24"/>
        </w:rPr>
        <w:t>eWay</w:t>
      </w:r>
      <w:proofErr w:type="spellEnd"/>
      <w:r>
        <w:rPr>
          <w:rFonts w:cs="Arial"/>
          <w:sz w:val="24"/>
          <w:szCs w:val="24"/>
        </w:rPr>
        <w:t xml:space="preserve">” online as well as paper packets for donation. 100% of each donation goes to the specific cause of your choice. There are no administrative fees charged. </w:t>
      </w:r>
    </w:p>
    <w:p w:rsidR="005D7C07" w:rsidRDefault="005D7C07" w:rsidP="005D7C07">
      <w:pPr>
        <w:rPr>
          <w:b/>
          <w:sz w:val="24"/>
          <w:szCs w:val="24"/>
        </w:rPr>
      </w:pPr>
      <w:r w:rsidRPr="00A33E85">
        <w:rPr>
          <w:b/>
          <w:sz w:val="24"/>
          <w:szCs w:val="24"/>
        </w:rPr>
        <w:t>G</w:t>
      </w:r>
      <w:r w:rsidR="0084405D" w:rsidRPr="00A33E85">
        <w:rPr>
          <w:b/>
          <w:sz w:val="24"/>
          <w:szCs w:val="24"/>
        </w:rPr>
        <w:t xml:space="preserve">uest: </w:t>
      </w:r>
      <w:r w:rsidR="00CB4258">
        <w:rPr>
          <w:b/>
          <w:sz w:val="24"/>
          <w:szCs w:val="24"/>
        </w:rPr>
        <w:t xml:space="preserve">Michelle </w:t>
      </w:r>
      <w:proofErr w:type="spellStart"/>
      <w:r w:rsidR="00CB4258">
        <w:rPr>
          <w:b/>
          <w:sz w:val="24"/>
          <w:szCs w:val="24"/>
        </w:rPr>
        <w:t>Whiteley</w:t>
      </w:r>
      <w:proofErr w:type="spellEnd"/>
      <w:r w:rsidR="00CB4258">
        <w:rPr>
          <w:b/>
          <w:sz w:val="24"/>
          <w:szCs w:val="24"/>
        </w:rPr>
        <w:t>, Director of Benefits, TCU Human Resources</w:t>
      </w:r>
    </w:p>
    <w:p w:rsidR="003E2468" w:rsidRDefault="00CB4258" w:rsidP="005D7C07">
      <w:pPr>
        <w:rPr>
          <w:sz w:val="24"/>
          <w:szCs w:val="24"/>
        </w:rPr>
      </w:pPr>
      <w:r>
        <w:rPr>
          <w:sz w:val="24"/>
          <w:szCs w:val="24"/>
        </w:rPr>
        <w:t xml:space="preserve">Open enrollment is October 23 – November 3. </w:t>
      </w:r>
      <w:r w:rsidR="00D6564A">
        <w:rPr>
          <w:sz w:val="24"/>
          <w:szCs w:val="24"/>
        </w:rPr>
        <w:t xml:space="preserve">There are virtually no changes in insurance benefits. Rates will increase 8%. </w:t>
      </w:r>
      <w:r>
        <w:rPr>
          <w:sz w:val="24"/>
          <w:szCs w:val="24"/>
        </w:rPr>
        <w:t xml:space="preserve">Everyone must log in. Your current benefit elections will not carry forward into 2018. Several information sessions will be offered by HR. Those dates, times, and locations will be listed on HR’s home page in the near future. </w:t>
      </w:r>
      <w:r w:rsidR="003E2468">
        <w:rPr>
          <w:sz w:val="24"/>
          <w:szCs w:val="24"/>
        </w:rPr>
        <w:t xml:space="preserve">CARES is no longer part of the consortium. TCU will have full control of funds and plans. </w:t>
      </w:r>
      <w:proofErr w:type="spellStart"/>
      <w:r w:rsidR="003E2468">
        <w:rPr>
          <w:sz w:val="24"/>
          <w:szCs w:val="24"/>
        </w:rPr>
        <w:t>TeleDoc</w:t>
      </w:r>
      <w:proofErr w:type="spellEnd"/>
      <w:r w:rsidR="003E2468">
        <w:rPr>
          <w:sz w:val="24"/>
          <w:szCs w:val="24"/>
        </w:rPr>
        <w:t xml:space="preserve"> will be replaced by MD Live. Patient Care is replaced by BCBS BVA. The benefits of each of these will remain the same. PPO dental rates are increasing. HMO dental rates are not changing. Benefits of both of these plans stay the same. </w:t>
      </w:r>
    </w:p>
    <w:p w:rsidR="003E2468" w:rsidRDefault="003E2468" w:rsidP="005D7C07">
      <w:pPr>
        <w:rPr>
          <w:sz w:val="24"/>
          <w:szCs w:val="24"/>
        </w:rPr>
      </w:pPr>
      <w:r>
        <w:rPr>
          <w:sz w:val="24"/>
          <w:szCs w:val="24"/>
        </w:rPr>
        <w:t>The Benefit</w:t>
      </w:r>
      <w:r w:rsidR="00D6564A">
        <w:rPr>
          <w:sz w:val="24"/>
          <w:szCs w:val="24"/>
        </w:rPr>
        <w:t>s</w:t>
      </w:r>
      <w:r>
        <w:rPr>
          <w:sz w:val="24"/>
          <w:szCs w:val="24"/>
        </w:rPr>
        <w:t xml:space="preserve"> </w:t>
      </w:r>
      <w:r w:rsidR="00611D90">
        <w:rPr>
          <w:sz w:val="24"/>
          <w:szCs w:val="24"/>
        </w:rPr>
        <w:t>Fair</w:t>
      </w:r>
      <w:r>
        <w:rPr>
          <w:sz w:val="24"/>
          <w:szCs w:val="24"/>
        </w:rPr>
        <w:t xml:space="preserve"> will be held during the same hours as the flu shot clinic on October 4</w:t>
      </w:r>
      <w:r w:rsidRPr="003E2468">
        <w:rPr>
          <w:sz w:val="24"/>
          <w:szCs w:val="24"/>
          <w:vertAlign w:val="superscript"/>
        </w:rPr>
        <w:t>th</w:t>
      </w:r>
      <w:r>
        <w:rPr>
          <w:sz w:val="24"/>
          <w:szCs w:val="24"/>
        </w:rPr>
        <w:t xml:space="preserve">. Both are in the </w:t>
      </w:r>
      <w:r w:rsidR="00D6564A">
        <w:rPr>
          <w:sz w:val="24"/>
          <w:szCs w:val="24"/>
        </w:rPr>
        <w:t>University Recreation Center.</w:t>
      </w:r>
      <w:r>
        <w:rPr>
          <w:sz w:val="24"/>
          <w:szCs w:val="24"/>
        </w:rPr>
        <w:t xml:space="preserve"> </w:t>
      </w:r>
    </w:p>
    <w:p w:rsidR="003E2468" w:rsidRDefault="003E2468" w:rsidP="005D7C07">
      <w:pPr>
        <w:rPr>
          <w:sz w:val="24"/>
          <w:szCs w:val="24"/>
        </w:rPr>
      </w:pPr>
      <w:r>
        <w:rPr>
          <w:sz w:val="24"/>
          <w:szCs w:val="24"/>
        </w:rPr>
        <w:t xml:space="preserve">Wellness week is October 2 – October 5. See the schedule of these events on the HR website. </w:t>
      </w:r>
    </w:p>
    <w:p w:rsidR="00607C1E" w:rsidRPr="00A33E85" w:rsidRDefault="003E2468" w:rsidP="00D6564A">
      <w:pPr>
        <w:rPr>
          <w:rFonts w:eastAsiaTheme="minorHAnsi"/>
          <w:sz w:val="24"/>
          <w:szCs w:val="24"/>
        </w:rPr>
      </w:pPr>
      <w:r>
        <w:rPr>
          <w:sz w:val="24"/>
          <w:szCs w:val="24"/>
        </w:rPr>
        <w:t xml:space="preserve">TCU has been awarded a Blue Zone designated work place and Market Square was awarded Blue Zone restaurant. </w:t>
      </w:r>
    </w:p>
    <w:p w:rsidR="00EE23DA" w:rsidRPr="00A33E85" w:rsidRDefault="00EE23DA" w:rsidP="00EE23DA">
      <w:pPr>
        <w:rPr>
          <w:b/>
          <w:sz w:val="24"/>
          <w:szCs w:val="24"/>
        </w:rPr>
      </w:pPr>
      <w:r w:rsidRPr="00A33E85">
        <w:rPr>
          <w:b/>
          <w:sz w:val="24"/>
          <w:szCs w:val="24"/>
        </w:rPr>
        <w:lastRenderedPageBreak/>
        <w:t xml:space="preserve">Guest: </w:t>
      </w:r>
      <w:r w:rsidR="003E2468">
        <w:rPr>
          <w:b/>
          <w:sz w:val="24"/>
          <w:szCs w:val="24"/>
        </w:rPr>
        <w:t>Brad Thompson, Assistant Director of Student Activities</w:t>
      </w:r>
    </w:p>
    <w:p w:rsidR="003E2468" w:rsidRDefault="003E2468" w:rsidP="00EE23DA">
      <w:pPr>
        <w:rPr>
          <w:sz w:val="24"/>
          <w:szCs w:val="24"/>
        </w:rPr>
      </w:pPr>
      <w:r>
        <w:rPr>
          <w:sz w:val="24"/>
          <w:szCs w:val="24"/>
        </w:rPr>
        <w:t xml:space="preserve">Student events affect many parts of the TCU campus. Friday, October 6, the Student Government Association will present the fall concert in the Campus Commons. </w:t>
      </w:r>
      <w:r w:rsidR="00611D90">
        <w:rPr>
          <w:sz w:val="24"/>
          <w:szCs w:val="24"/>
        </w:rPr>
        <w:t>X</w:t>
      </w:r>
      <w:r>
        <w:rPr>
          <w:sz w:val="24"/>
          <w:szCs w:val="24"/>
        </w:rPr>
        <w:t xml:space="preserve"> Ambassadors </w:t>
      </w:r>
      <w:r w:rsidR="00F32572">
        <w:rPr>
          <w:sz w:val="24"/>
          <w:szCs w:val="24"/>
        </w:rPr>
        <w:t>will be</w:t>
      </w:r>
      <w:r>
        <w:rPr>
          <w:sz w:val="24"/>
          <w:szCs w:val="24"/>
        </w:rPr>
        <w:t xml:space="preserve"> performing. This event begins at 8:00 p.m. and is open to all students, faculty, staff, and their families. Following the concert is an overnight campout to promote ESPN’s </w:t>
      </w:r>
      <w:proofErr w:type="spellStart"/>
      <w:r>
        <w:rPr>
          <w:sz w:val="24"/>
          <w:szCs w:val="24"/>
        </w:rPr>
        <w:t>GameDay</w:t>
      </w:r>
      <w:proofErr w:type="spellEnd"/>
      <w:r>
        <w:rPr>
          <w:sz w:val="24"/>
          <w:szCs w:val="24"/>
        </w:rPr>
        <w:t xml:space="preserve"> which will be aired from the TCU Campus Commons beginning at 8:00 a.m. on Saturday, October 7</w:t>
      </w:r>
      <w:r w:rsidRPr="003E2468">
        <w:rPr>
          <w:sz w:val="24"/>
          <w:szCs w:val="24"/>
          <w:vertAlign w:val="superscript"/>
        </w:rPr>
        <w:t>th</w:t>
      </w:r>
      <w:r>
        <w:rPr>
          <w:sz w:val="24"/>
          <w:szCs w:val="24"/>
        </w:rPr>
        <w:t xml:space="preserve">. </w:t>
      </w:r>
    </w:p>
    <w:p w:rsidR="001F7608" w:rsidRPr="00A33E85" w:rsidRDefault="001F7608" w:rsidP="001F7608">
      <w:pPr>
        <w:rPr>
          <w:sz w:val="24"/>
          <w:szCs w:val="24"/>
        </w:rPr>
      </w:pPr>
      <w:r>
        <w:rPr>
          <w:sz w:val="24"/>
          <w:szCs w:val="24"/>
        </w:rPr>
        <w:t xml:space="preserve">TCU Holiday long sleeve gray shirts should be available by the end of </w:t>
      </w:r>
      <w:r w:rsidR="00E74C51">
        <w:rPr>
          <w:sz w:val="24"/>
          <w:szCs w:val="24"/>
        </w:rPr>
        <w:t>this</w:t>
      </w:r>
      <w:r>
        <w:rPr>
          <w:sz w:val="24"/>
          <w:szCs w:val="24"/>
        </w:rPr>
        <w:t xml:space="preserve"> week.</w:t>
      </w:r>
    </w:p>
    <w:p w:rsidR="003E2468" w:rsidRDefault="003E2468" w:rsidP="00EE23DA">
      <w:pPr>
        <w:rPr>
          <w:sz w:val="24"/>
          <w:szCs w:val="24"/>
        </w:rPr>
      </w:pPr>
      <w:r>
        <w:rPr>
          <w:sz w:val="24"/>
          <w:szCs w:val="24"/>
        </w:rPr>
        <w:t>October 10</w:t>
      </w:r>
      <w:r w:rsidR="001F7608">
        <w:rPr>
          <w:sz w:val="24"/>
          <w:szCs w:val="24"/>
        </w:rPr>
        <w:t xml:space="preserve">, 2017 - </w:t>
      </w:r>
      <w:r>
        <w:rPr>
          <w:sz w:val="24"/>
          <w:szCs w:val="24"/>
        </w:rPr>
        <w:t>TCU Homecoming parade that begins at 6:00 p.m.</w:t>
      </w:r>
    </w:p>
    <w:p w:rsidR="001F7608" w:rsidRDefault="003E2468" w:rsidP="00EE23DA">
      <w:pPr>
        <w:rPr>
          <w:sz w:val="24"/>
          <w:szCs w:val="24"/>
        </w:rPr>
      </w:pPr>
      <w:r>
        <w:rPr>
          <w:sz w:val="24"/>
          <w:szCs w:val="24"/>
        </w:rPr>
        <w:t xml:space="preserve">October </w:t>
      </w:r>
      <w:r w:rsidR="001F7608">
        <w:rPr>
          <w:sz w:val="24"/>
          <w:szCs w:val="24"/>
        </w:rPr>
        <w:t xml:space="preserve">24, 2017 - </w:t>
      </w:r>
      <w:r>
        <w:rPr>
          <w:sz w:val="24"/>
          <w:szCs w:val="24"/>
        </w:rPr>
        <w:t>TCU Boo presented by the Hall Crew. This event is held in the Campus Commons and is for TCU’s faculty, staff, and their families. It will be from 5:30 p.m. – 7:30 p.m.</w:t>
      </w:r>
    </w:p>
    <w:p w:rsidR="001F7608" w:rsidRDefault="001F7608" w:rsidP="00EE23DA">
      <w:pPr>
        <w:rPr>
          <w:sz w:val="24"/>
          <w:szCs w:val="24"/>
        </w:rPr>
      </w:pPr>
      <w:r>
        <w:rPr>
          <w:sz w:val="24"/>
          <w:szCs w:val="24"/>
        </w:rPr>
        <w:t>November 28, 2017 – TCU tree lighting.</w:t>
      </w:r>
    </w:p>
    <w:p w:rsidR="001F7608" w:rsidRDefault="001F7608" w:rsidP="00EE23DA">
      <w:pPr>
        <w:rPr>
          <w:sz w:val="24"/>
          <w:szCs w:val="24"/>
        </w:rPr>
      </w:pPr>
      <w:r>
        <w:rPr>
          <w:sz w:val="24"/>
          <w:szCs w:val="24"/>
        </w:rPr>
        <w:t xml:space="preserve">Please visit </w:t>
      </w:r>
      <w:hyperlink r:id="rId6" w:history="1">
        <w:r w:rsidR="00E74C51" w:rsidRPr="001A3027">
          <w:rPr>
            <w:rStyle w:val="Hyperlink"/>
            <w:sz w:val="24"/>
            <w:szCs w:val="24"/>
          </w:rPr>
          <w:t>https://what2do.tcu.edu/</w:t>
        </w:r>
      </w:hyperlink>
      <w:r w:rsidR="00E74C51">
        <w:rPr>
          <w:sz w:val="24"/>
          <w:szCs w:val="24"/>
        </w:rPr>
        <w:t xml:space="preserve"> </w:t>
      </w:r>
      <w:r>
        <w:rPr>
          <w:sz w:val="24"/>
          <w:szCs w:val="24"/>
        </w:rPr>
        <w:t>for all upcoming events.</w:t>
      </w:r>
    </w:p>
    <w:p w:rsidR="00A4577B" w:rsidRPr="00A33E85" w:rsidRDefault="00A4577B" w:rsidP="00A4577B">
      <w:pPr>
        <w:widowControl w:val="0"/>
        <w:autoSpaceDE w:val="0"/>
        <w:autoSpaceDN w:val="0"/>
        <w:adjustRightInd w:val="0"/>
        <w:spacing w:after="0" w:line="240" w:lineRule="auto"/>
        <w:rPr>
          <w:b/>
          <w:sz w:val="24"/>
          <w:szCs w:val="24"/>
        </w:rPr>
      </w:pPr>
      <w:r w:rsidRPr="00A33E85">
        <w:rPr>
          <w:b/>
          <w:sz w:val="24"/>
          <w:szCs w:val="24"/>
        </w:rPr>
        <w:t>Committee Reports</w:t>
      </w:r>
    </w:p>
    <w:p w:rsidR="00A4577B" w:rsidRPr="00A33E85" w:rsidRDefault="00A4577B" w:rsidP="00A4577B">
      <w:pPr>
        <w:widowControl w:val="0"/>
        <w:autoSpaceDE w:val="0"/>
        <w:autoSpaceDN w:val="0"/>
        <w:adjustRightInd w:val="0"/>
        <w:spacing w:after="0" w:line="240" w:lineRule="auto"/>
        <w:rPr>
          <w:sz w:val="24"/>
          <w:szCs w:val="24"/>
        </w:rPr>
      </w:pPr>
    </w:p>
    <w:p w:rsidR="00A4577B" w:rsidRPr="00A33E85" w:rsidRDefault="00A4577B" w:rsidP="00A4577B">
      <w:pPr>
        <w:pStyle w:val="ListParagraph"/>
        <w:widowControl w:val="0"/>
        <w:numPr>
          <w:ilvl w:val="0"/>
          <w:numId w:val="3"/>
        </w:numPr>
        <w:autoSpaceDE w:val="0"/>
        <w:autoSpaceDN w:val="0"/>
        <w:adjustRightInd w:val="0"/>
        <w:spacing w:after="0" w:line="240" w:lineRule="auto"/>
        <w:rPr>
          <w:sz w:val="24"/>
          <w:szCs w:val="24"/>
        </w:rPr>
      </w:pPr>
      <w:r w:rsidRPr="00A33E85">
        <w:rPr>
          <w:sz w:val="24"/>
          <w:szCs w:val="24"/>
        </w:rPr>
        <w:t xml:space="preserve">College Resources – </w:t>
      </w:r>
      <w:r w:rsidR="001F7608">
        <w:rPr>
          <w:sz w:val="24"/>
          <w:szCs w:val="24"/>
        </w:rPr>
        <w:t xml:space="preserve">Matt </w:t>
      </w:r>
      <w:proofErr w:type="spellStart"/>
      <w:r w:rsidR="001F7608">
        <w:rPr>
          <w:sz w:val="24"/>
          <w:szCs w:val="24"/>
        </w:rPr>
        <w:t>Millns</w:t>
      </w:r>
      <w:proofErr w:type="spellEnd"/>
      <w:r w:rsidR="001F7608">
        <w:rPr>
          <w:sz w:val="24"/>
          <w:szCs w:val="24"/>
        </w:rPr>
        <w:t xml:space="preserve"> – Tuitionexchange.org has a list of at least 700 participating schools. Matt and Mike Scott, Director of Scholarship and Financial Aid, are developing a FAQ and lunch and learn. If you have a high school senior </w:t>
      </w:r>
      <w:r w:rsidR="00D6564A">
        <w:rPr>
          <w:sz w:val="24"/>
          <w:szCs w:val="24"/>
        </w:rPr>
        <w:t xml:space="preserve">and are interested in participating in the tuition exchange program, </w:t>
      </w:r>
      <w:r w:rsidR="001F7608">
        <w:rPr>
          <w:sz w:val="24"/>
          <w:szCs w:val="24"/>
        </w:rPr>
        <w:t>contact Matt in HR.</w:t>
      </w:r>
    </w:p>
    <w:p w:rsidR="00A4577B" w:rsidRPr="00A33E85" w:rsidRDefault="00A4577B" w:rsidP="00A4577B">
      <w:pPr>
        <w:pStyle w:val="ListParagraph"/>
        <w:widowControl w:val="0"/>
        <w:numPr>
          <w:ilvl w:val="0"/>
          <w:numId w:val="3"/>
        </w:numPr>
        <w:autoSpaceDE w:val="0"/>
        <w:autoSpaceDN w:val="0"/>
        <w:adjustRightInd w:val="0"/>
        <w:spacing w:after="0" w:line="240" w:lineRule="auto"/>
        <w:rPr>
          <w:sz w:val="24"/>
          <w:szCs w:val="24"/>
        </w:rPr>
      </w:pPr>
      <w:r w:rsidRPr="00A33E85">
        <w:rPr>
          <w:sz w:val="24"/>
          <w:szCs w:val="24"/>
        </w:rPr>
        <w:t xml:space="preserve">Committee on Committees – </w:t>
      </w:r>
      <w:r w:rsidR="001F7608">
        <w:rPr>
          <w:sz w:val="24"/>
          <w:szCs w:val="24"/>
        </w:rPr>
        <w:t>No report</w:t>
      </w:r>
    </w:p>
    <w:p w:rsidR="00A4577B" w:rsidRPr="00A33E85" w:rsidRDefault="00A4577B" w:rsidP="00A4577B">
      <w:pPr>
        <w:pStyle w:val="ListParagraph"/>
        <w:widowControl w:val="0"/>
        <w:numPr>
          <w:ilvl w:val="0"/>
          <w:numId w:val="3"/>
        </w:numPr>
        <w:autoSpaceDE w:val="0"/>
        <w:autoSpaceDN w:val="0"/>
        <w:adjustRightInd w:val="0"/>
        <w:spacing w:after="0" w:line="240" w:lineRule="auto"/>
        <w:rPr>
          <w:sz w:val="24"/>
          <w:szCs w:val="24"/>
        </w:rPr>
      </w:pPr>
      <w:r w:rsidRPr="00A33E85">
        <w:rPr>
          <w:sz w:val="24"/>
          <w:szCs w:val="24"/>
        </w:rPr>
        <w:t xml:space="preserve">Community Service – Janet Bryant </w:t>
      </w:r>
      <w:r w:rsidR="001F7608">
        <w:rPr>
          <w:sz w:val="24"/>
          <w:szCs w:val="24"/>
        </w:rPr>
        <w:t xml:space="preserve">and Ashley Edwards </w:t>
      </w:r>
      <w:r w:rsidRPr="00A33E85">
        <w:rPr>
          <w:sz w:val="24"/>
          <w:szCs w:val="24"/>
        </w:rPr>
        <w:t xml:space="preserve">reported </w:t>
      </w:r>
      <w:r w:rsidR="001F7608">
        <w:rPr>
          <w:sz w:val="24"/>
          <w:szCs w:val="24"/>
        </w:rPr>
        <w:t xml:space="preserve">the </w:t>
      </w:r>
      <w:r w:rsidRPr="00A33E85">
        <w:rPr>
          <w:sz w:val="24"/>
          <w:szCs w:val="24"/>
        </w:rPr>
        <w:t>flu shot clinic i</w:t>
      </w:r>
      <w:r w:rsidR="001F7608">
        <w:rPr>
          <w:sz w:val="24"/>
          <w:szCs w:val="24"/>
        </w:rPr>
        <w:t>s tomorrow,</w:t>
      </w:r>
      <w:r w:rsidRPr="00A33E85">
        <w:rPr>
          <w:sz w:val="24"/>
          <w:szCs w:val="24"/>
        </w:rPr>
        <w:t xml:space="preserve"> October</w:t>
      </w:r>
      <w:r w:rsidR="001F7608">
        <w:rPr>
          <w:sz w:val="24"/>
          <w:szCs w:val="24"/>
        </w:rPr>
        <w:t xml:space="preserve"> 4</w:t>
      </w:r>
      <w:r w:rsidR="001F7608" w:rsidRPr="001F7608">
        <w:rPr>
          <w:sz w:val="24"/>
          <w:szCs w:val="24"/>
          <w:vertAlign w:val="superscript"/>
        </w:rPr>
        <w:t>th</w:t>
      </w:r>
      <w:r w:rsidR="001F7608">
        <w:rPr>
          <w:sz w:val="24"/>
          <w:szCs w:val="24"/>
        </w:rPr>
        <w:t xml:space="preserve">. Staff Assembly will have a table with cookies, Kind bars, and water for those who receive their flu shot. There will also be raffle sign-ups for four prizes. The Office of Admissions will be sponsoring trick or treating for </w:t>
      </w:r>
      <w:proofErr w:type="spellStart"/>
      <w:r w:rsidR="001F7608">
        <w:rPr>
          <w:sz w:val="24"/>
          <w:szCs w:val="24"/>
        </w:rPr>
        <w:t>Starpoint</w:t>
      </w:r>
      <w:proofErr w:type="spellEnd"/>
      <w:r w:rsidR="001F7608">
        <w:rPr>
          <w:sz w:val="24"/>
          <w:szCs w:val="24"/>
        </w:rPr>
        <w:t xml:space="preserve"> School and </w:t>
      </w:r>
      <w:proofErr w:type="spellStart"/>
      <w:r w:rsidR="001F7608">
        <w:rPr>
          <w:sz w:val="24"/>
          <w:szCs w:val="24"/>
        </w:rPr>
        <w:t>KinderFrogs</w:t>
      </w:r>
      <w:proofErr w:type="spellEnd"/>
      <w:r w:rsidR="001F7608">
        <w:rPr>
          <w:sz w:val="24"/>
          <w:szCs w:val="24"/>
        </w:rPr>
        <w:t xml:space="preserve"> on October 31</w:t>
      </w:r>
      <w:r w:rsidR="001F7608" w:rsidRPr="001F7608">
        <w:rPr>
          <w:sz w:val="24"/>
          <w:szCs w:val="24"/>
          <w:vertAlign w:val="superscript"/>
        </w:rPr>
        <w:t>st</w:t>
      </w:r>
      <w:r w:rsidR="001F7608">
        <w:rPr>
          <w:sz w:val="24"/>
          <w:szCs w:val="24"/>
        </w:rPr>
        <w:t xml:space="preserve"> from 10:15 a.m. – 11:15 a.m. </w:t>
      </w:r>
      <w:r w:rsidR="00FD2FA1">
        <w:rPr>
          <w:sz w:val="24"/>
          <w:szCs w:val="24"/>
        </w:rPr>
        <w:t xml:space="preserve">Any TCU staff is encouraged to donate candy and/or participate in this event. </w:t>
      </w:r>
      <w:r w:rsidR="001F7608">
        <w:rPr>
          <w:sz w:val="24"/>
          <w:szCs w:val="24"/>
        </w:rPr>
        <w:t xml:space="preserve">November 10 </w:t>
      </w:r>
      <w:r w:rsidR="00F608A1">
        <w:rPr>
          <w:sz w:val="24"/>
          <w:szCs w:val="24"/>
        </w:rPr>
        <w:t>–</w:t>
      </w:r>
      <w:r w:rsidR="001F7608">
        <w:rPr>
          <w:sz w:val="24"/>
          <w:szCs w:val="24"/>
        </w:rPr>
        <w:t xml:space="preserve"> </w:t>
      </w:r>
      <w:r w:rsidR="00F608A1">
        <w:rPr>
          <w:sz w:val="24"/>
          <w:szCs w:val="24"/>
        </w:rPr>
        <w:t xml:space="preserve">Veteran’s celebration in the BLUU ballroom with a luncheon. Staff Assembly members are encouraged to volunteer for any amount of time between 9:00 a.m. – 1:00 </w:t>
      </w:r>
      <w:r w:rsidR="00DF31B4">
        <w:rPr>
          <w:sz w:val="24"/>
          <w:szCs w:val="24"/>
        </w:rPr>
        <w:t>p</w:t>
      </w:r>
      <w:r w:rsidR="00F608A1">
        <w:rPr>
          <w:sz w:val="24"/>
          <w:szCs w:val="24"/>
        </w:rPr>
        <w:t xml:space="preserve">.m. Cowboy </w:t>
      </w:r>
      <w:proofErr w:type="spellStart"/>
      <w:r w:rsidR="00F608A1">
        <w:rPr>
          <w:sz w:val="24"/>
          <w:szCs w:val="24"/>
        </w:rPr>
        <w:t>Santas</w:t>
      </w:r>
      <w:proofErr w:type="spellEnd"/>
      <w:r w:rsidR="00F608A1">
        <w:rPr>
          <w:sz w:val="24"/>
          <w:szCs w:val="24"/>
        </w:rPr>
        <w:t xml:space="preserve"> will begin sometime in November. </w:t>
      </w:r>
    </w:p>
    <w:p w:rsidR="00A4577B" w:rsidRDefault="00A4577B" w:rsidP="00F608A1">
      <w:pPr>
        <w:pStyle w:val="ListParagraph"/>
        <w:widowControl w:val="0"/>
        <w:numPr>
          <w:ilvl w:val="0"/>
          <w:numId w:val="3"/>
        </w:numPr>
        <w:autoSpaceDE w:val="0"/>
        <w:autoSpaceDN w:val="0"/>
        <w:adjustRightInd w:val="0"/>
        <w:spacing w:after="0" w:line="240" w:lineRule="auto"/>
        <w:rPr>
          <w:sz w:val="24"/>
          <w:szCs w:val="24"/>
        </w:rPr>
      </w:pPr>
      <w:r w:rsidRPr="00A33E85">
        <w:rPr>
          <w:sz w:val="24"/>
          <w:szCs w:val="24"/>
        </w:rPr>
        <w:t xml:space="preserve">Elections – </w:t>
      </w:r>
      <w:r w:rsidR="00F608A1">
        <w:rPr>
          <w:sz w:val="24"/>
          <w:szCs w:val="24"/>
        </w:rPr>
        <w:t>No report</w:t>
      </w:r>
    </w:p>
    <w:p w:rsidR="00F608A1" w:rsidRPr="00A33E85" w:rsidRDefault="00F608A1" w:rsidP="00F608A1">
      <w:pPr>
        <w:pStyle w:val="ListParagraph"/>
        <w:widowControl w:val="0"/>
        <w:numPr>
          <w:ilvl w:val="0"/>
          <w:numId w:val="3"/>
        </w:numPr>
        <w:autoSpaceDE w:val="0"/>
        <w:autoSpaceDN w:val="0"/>
        <w:adjustRightInd w:val="0"/>
        <w:spacing w:after="0" w:line="240" w:lineRule="auto"/>
        <w:rPr>
          <w:sz w:val="24"/>
          <w:szCs w:val="24"/>
        </w:rPr>
      </w:pPr>
      <w:r>
        <w:rPr>
          <w:sz w:val="24"/>
          <w:szCs w:val="24"/>
        </w:rPr>
        <w:t>Marketing and Communications – No report</w:t>
      </w:r>
    </w:p>
    <w:p w:rsidR="00A4577B" w:rsidRPr="00A33E85" w:rsidRDefault="00A4577B" w:rsidP="00A4577B">
      <w:pPr>
        <w:pStyle w:val="ListParagraph"/>
        <w:widowControl w:val="0"/>
        <w:numPr>
          <w:ilvl w:val="0"/>
          <w:numId w:val="3"/>
        </w:numPr>
        <w:autoSpaceDE w:val="0"/>
        <w:autoSpaceDN w:val="0"/>
        <w:adjustRightInd w:val="0"/>
        <w:spacing w:after="0" w:line="240" w:lineRule="auto"/>
        <w:rPr>
          <w:sz w:val="24"/>
          <w:szCs w:val="24"/>
        </w:rPr>
      </w:pPr>
      <w:r w:rsidRPr="00A33E85">
        <w:rPr>
          <w:sz w:val="24"/>
          <w:szCs w:val="24"/>
        </w:rPr>
        <w:t xml:space="preserve">Policy and Advocacy – Deidra Turner reported </w:t>
      </w:r>
      <w:r w:rsidR="00D6564A">
        <w:rPr>
          <w:sz w:val="24"/>
          <w:szCs w:val="24"/>
        </w:rPr>
        <w:t xml:space="preserve">her committee has begun looking into the Hot Topics suggestions that were collected at the September meeting. </w:t>
      </w:r>
    </w:p>
    <w:p w:rsidR="00A4577B" w:rsidRPr="00A33E85" w:rsidRDefault="00CA09BF" w:rsidP="00A4577B">
      <w:pPr>
        <w:pStyle w:val="ListParagraph"/>
        <w:widowControl w:val="0"/>
        <w:numPr>
          <w:ilvl w:val="0"/>
          <w:numId w:val="3"/>
        </w:numPr>
        <w:autoSpaceDE w:val="0"/>
        <w:autoSpaceDN w:val="0"/>
        <w:adjustRightInd w:val="0"/>
        <w:spacing w:after="0" w:line="240" w:lineRule="auto"/>
        <w:rPr>
          <w:sz w:val="24"/>
          <w:szCs w:val="24"/>
        </w:rPr>
      </w:pPr>
      <w:r>
        <w:rPr>
          <w:sz w:val="24"/>
          <w:szCs w:val="24"/>
        </w:rPr>
        <w:t xml:space="preserve">Professional Development – </w:t>
      </w:r>
      <w:proofErr w:type="spellStart"/>
      <w:r>
        <w:rPr>
          <w:sz w:val="24"/>
          <w:szCs w:val="24"/>
        </w:rPr>
        <w:t>Tonie</w:t>
      </w:r>
      <w:proofErr w:type="spellEnd"/>
      <w:r>
        <w:rPr>
          <w:sz w:val="24"/>
          <w:szCs w:val="24"/>
        </w:rPr>
        <w:t xml:space="preserve"> </w:t>
      </w:r>
      <w:r w:rsidR="00A4577B" w:rsidRPr="00A33E85">
        <w:rPr>
          <w:sz w:val="24"/>
          <w:szCs w:val="24"/>
        </w:rPr>
        <w:t xml:space="preserve">Broussard reported </w:t>
      </w:r>
      <w:r w:rsidR="00F608A1">
        <w:rPr>
          <w:sz w:val="24"/>
          <w:szCs w:val="24"/>
        </w:rPr>
        <w:t>“True Colors®” is scheduled for November 15</w:t>
      </w:r>
      <w:r w:rsidR="00F608A1" w:rsidRPr="00F608A1">
        <w:rPr>
          <w:sz w:val="24"/>
          <w:szCs w:val="24"/>
          <w:vertAlign w:val="superscript"/>
        </w:rPr>
        <w:t>th</w:t>
      </w:r>
      <w:r w:rsidR="00F608A1">
        <w:rPr>
          <w:sz w:val="24"/>
          <w:szCs w:val="24"/>
        </w:rPr>
        <w:t xml:space="preserve"> from 11:00 – 12:30 in Kelly Cox B. Lunch will be provided. You must register through the HR training enrollment site.</w:t>
      </w:r>
      <w:r w:rsidR="00A4577B" w:rsidRPr="00A33E85">
        <w:rPr>
          <w:sz w:val="24"/>
          <w:szCs w:val="24"/>
        </w:rPr>
        <w:t xml:space="preserve"> </w:t>
      </w:r>
      <w:r w:rsidR="00F608A1">
        <w:rPr>
          <w:sz w:val="24"/>
          <w:szCs w:val="24"/>
        </w:rPr>
        <w:t xml:space="preserve">Attendance is limited to 50. True Colors® </w:t>
      </w:r>
      <w:r w:rsidR="00F608A1" w:rsidRPr="00F608A1">
        <w:rPr>
          <w:sz w:val="24"/>
          <w:szCs w:val="24"/>
        </w:rPr>
        <w:t>is an easy to understand, easy to remember temperament/personality model that helps people of all ages increase their personal performance.</w:t>
      </w:r>
    </w:p>
    <w:p w:rsidR="00D6564A" w:rsidRDefault="00D6564A" w:rsidP="00A4577B">
      <w:pPr>
        <w:widowControl w:val="0"/>
        <w:autoSpaceDE w:val="0"/>
        <w:autoSpaceDN w:val="0"/>
        <w:adjustRightInd w:val="0"/>
        <w:spacing w:after="0" w:line="240" w:lineRule="auto"/>
        <w:rPr>
          <w:b/>
          <w:color w:val="000000" w:themeColor="text1"/>
          <w:sz w:val="24"/>
          <w:szCs w:val="24"/>
        </w:rPr>
      </w:pPr>
    </w:p>
    <w:p w:rsidR="00A4577B" w:rsidRPr="00A33E85" w:rsidRDefault="00A4577B" w:rsidP="00A4577B">
      <w:pPr>
        <w:widowControl w:val="0"/>
        <w:autoSpaceDE w:val="0"/>
        <w:autoSpaceDN w:val="0"/>
        <w:adjustRightInd w:val="0"/>
        <w:spacing w:after="0" w:line="240" w:lineRule="auto"/>
        <w:rPr>
          <w:b/>
          <w:color w:val="000000" w:themeColor="text1"/>
          <w:sz w:val="24"/>
          <w:szCs w:val="24"/>
        </w:rPr>
      </w:pPr>
      <w:r w:rsidRPr="00A33E85">
        <w:rPr>
          <w:b/>
          <w:color w:val="000000" w:themeColor="text1"/>
          <w:sz w:val="24"/>
          <w:szCs w:val="24"/>
        </w:rPr>
        <w:t xml:space="preserve">Old Business </w:t>
      </w:r>
    </w:p>
    <w:p w:rsidR="0015560F" w:rsidRPr="00A33E85" w:rsidRDefault="0015560F" w:rsidP="00A4577B">
      <w:pPr>
        <w:widowControl w:val="0"/>
        <w:autoSpaceDE w:val="0"/>
        <w:autoSpaceDN w:val="0"/>
        <w:adjustRightInd w:val="0"/>
        <w:spacing w:after="0" w:line="240" w:lineRule="auto"/>
        <w:rPr>
          <w:b/>
          <w:color w:val="000000" w:themeColor="text1"/>
          <w:sz w:val="24"/>
          <w:szCs w:val="24"/>
        </w:rPr>
      </w:pPr>
    </w:p>
    <w:p w:rsidR="00A4577B" w:rsidRDefault="00F608A1" w:rsidP="00A4577B">
      <w:pPr>
        <w:pStyle w:val="ListParagraph"/>
        <w:widowControl w:val="0"/>
        <w:numPr>
          <w:ilvl w:val="0"/>
          <w:numId w:val="3"/>
        </w:numPr>
        <w:autoSpaceDE w:val="0"/>
        <w:autoSpaceDN w:val="0"/>
        <w:adjustRightInd w:val="0"/>
        <w:spacing w:after="0" w:line="240" w:lineRule="auto"/>
        <w:rPr>
          <w:color w:val="000000" w:themeColor="text1"/>
          <w:sz w:val="24"/>
          <w:szCs w:val="24"/>
        </w:rPr>
      </w:pPr>
      <w:r>
        <w:rPr>
          <w:color w:val="000000" w:themeColor="text1"/>
          <w:sz w:val="24"/>
          <w:szCs w:val="24"/>
        </w:rPr>
        <w:t>September</w:t>
      </w:r>
      <w:r w:rsidR="00A4577B" w:rsidRPr="00A33E85">
        <w:rPr>
          <w:color w:val="000000" w:themeColor="text1"/>
          <w:sz w:val="24"/>
          <w:szCs w:val="24"/>
        </w:rPr>
        <w:t xml:space="preserve"> 2017 minutes were approved as </w:t>
      </w:r>
      <w:r>
        <w:rPr>
          <w:color w:val="000000" w:themeColor="text1"/>
          <w:sz w:val="24"/>
          <w:szCs w:val="24"/>
        </w:rPr>
        <w:t xml:space="preserve">amended. </w:t>
      </w:r>
    </w:p>
    <w:p w:rsidR="00F608A1" w:rsidRDefault="00F608A1" w:rsidP="00A4577B">
      <w:pPr>
        <w:pStyle w:val="ListParagraph"/>
        <w:widowControl w:val="0"/>
        <w:numPr>
          <w:ilvl w:val="0"/>
          <w:numId w:val="3"/>
        </w:numPr>
        <w:autoSpaceDE w:val="0"/>
        <w:autoSpaceDN w:val="0"/>
        <w:adjustRightInd w:val="0"/>
        <w:spacing w:after="0" w:line="240" w:lineRule="auto"/>
        <w:rPr>
          <w:color w:val="000000" w:themeColor="text1"/>
          <w:sz w:val="24"/>
          <w:szCs w:val="24"/>
        </w:rPr>
      </w:pPr>
      <w:r>
        <w:rPr>
          <w:color w:val="000000" w:themeColor="text1"/>
          <w:sz w:val="24"/>
          <w:szCs w:val="24"/>
        </w:rPr>
        <w:t>There were over 700 responses to the food service survey sent out last month. Results will be distributed in the near future.</w:t>
      </w:r>
    </w:p>
    <w:p w:rsidR="00F608A1" w:rsidRPr="00A33E85" w:rsidRDefault="00F608A1" w:rsidP="00A4577B">
      <w:pPr>
        <w:pStyle w:val="ListParagraph"/>
        <w:widowControl w:val="0"/>
        <w:numPr>
          <w:ilvl w:val="0"/>
          <w:numId w:val="3"/>
        </w:numPr>
        <w:autoSpaceDE w:val="0"/>
        <w:autoSpaceDN w:val="0"/>
        <w:adjustRightInd w:val="0"/>
        <w:spacing w:after="0" w:line="240" w:lineRule="auto"/>
        <w:rPr>
          <w:color w:val="000000" w:themeColor="text1"/>
          <w:sz w:val="24"/>
          <w:szCs w:val="24"/>
        </w:rPr>
      </w:pPr>
      <w:r>
        <w:rPr>
          <w:color w:val="000000" w:themeColor="text1"/>
          <w:sz w:val="24"/>
          <w:szCs w:val="24"/>
        </w:rPr>
        <w:t>Chris Hightower, Staff Assembly Treasurer, reported the annual budget for Staff Assembly is $7,360.</w:t>
      </w:r>
    </w:p>
    <w:p w:rsidR="001B1DDA" w:rsidRPr="00A33E85" w:rsidRDefault="001B1DDA" w:rsidP="001B1DDA">
      <w:pPr>
        <w:widowControl w:val="0"/>
        <w:autoSpaceDE w:val="0"/>
        <w:autoSpaceDN w:val="0"/>
        <w:adjustRightInd w:val="0"/>
        <w:spacing w:after="0" w:line="240" w:lineRule="auto"/>
        <w:rPr>
          <w:sz w:val="24"/>
          <w:szCs w:val="24"/>
        </w:rPr>
      </w:pPr>
    </w:p>
    <w:p w:rsidR="001B1DDA" w:rsidRPr="00A33E85" w:rsidRDefault="0015560F" w:rsidP="00A33E85">
      <w:pPr>
        <w:widowControl w:val="0"/>
        <w:autoSpaceDE w:val="0"/>
        <w:autoSpaceDN w:val="0"/>
        <w:adjustRightInd w:val="0"/>
        <w:spacing w:after="0" w:line="360" w:lineRule="auto"/>
        <w:rPr>
          <w:sz w:val="24"/>
          <w:szCs w:val="24"/>
        </w:rPr>
      </w:pPr>
      <w:r w:rsidRPr="00A33E85">
        <w:rPr>
          <w:b/>
          <w:sz w:val="24"/>
          <w:szCs w:val="24"/>
        </w:rPr>
        <w:t>New Business</w:t>
      </w:r>
    </w:p>
    <w:p w:rsidR="001B1DDA" w:rsidRDefault="001B1DDA" w:rsidP="001B1DDA">
      <w:pPr>
        <w:widowControl w:val="0"/>
        <w:autoSpaceDE w:val="0"/>
        <w:autoSpaceDN w:val="0"/>
        <w:adjustRightInd w:val="0"/>
        <w:spacing w:after="0" w:line="240" w:lineRule="auto"/>
        <w:rPr>
          <w:sz w:val="24"/>
          <w:szCs w:val="24"/>
        </w:rPr>
      </w:pPr>
      <w:r w:rsidRPr="00A33E85">
        <w:rPr>
          <w:sz w:val="24"/>
          <w:szCs w:val="24"/>
        </w:rPr>
        <w:t xml:space="preserve">Shawn </w:t>
      </w:r>
      <w:r w:rsidR="001232AE">
        <w:rPr>
          <w:sz w:val="24"/>
          <w:szCs w:val="24"/>
        </w:rPr>
        <w:t>reported Staff Assembly will form a new committee for Constituent Groups to welcome new staff to TCU, help with providing each TCU staff member with a Staff Assembly member as a liaison for Staff Assembly news and events. This will require a By</w:t>
      </w:r>
      <w:r w:rsidR="00DF31B4">
        <w:rPr>
          <w:sz w:val="24"/>
          <w:szCs w:val="24"/>
        </w:rPr>
        <w:t>l</w:t>
      </w:r>
      <w:r w:rsidR="001232AE">
        <w:rPr>
          <w:sz w:val="24"/>
          <w:szCs w:val="24"/>
        </w:rPr>
        <w:t xml:space="preserve">aws change. </w:t>
      </w:r>
    </w:p>
    <w:p w:rsidR="001232AE" w:rsidRDefault="001232AE" w:rsidP="001B1DDA">
      <w:pPr>
        <w:widowControl w:val="0"/>
        <w:autoSpaceDE w:val="0"/>
        <w:autoSpaceDN w:val="0"/>
        <w:adjustRightInd w:val="0"/>
        <w:spacing w:after="0" w:line="240" w:lineRule="auto"/>
        <w:rPr>
          <w:sz w:val="24"/>
          <w:szCs w:val="24"/>
        </w:rPr>
      </w:pPr>
    </w:p>
    <w:p w:rsidR="001232AE" w:rsidRDefault="001232AE" w:rsidP="001B1DDA">
      <w:pPr>
        <w:widowControl w:val="0"/>
        <w:autoSpaceDE w:val="0"/>
        <w:autoSpaceDN w:val="0"/>
        <w:adjustRightInd w:val="0"/>
        <w:spacing w:after="0" w:line="240" w:lineRule="auto"/>
        <w:rPr>
          <w:sz w:val="24"/>
          <w:szCs w:val="24"/>
        </w:rPr>
      </w:pPr>
      <w:r>
        <w:rPr>
          <w:sz w:val="24"/>
          <w:szCs w:val="24"/>
        </w:rPr>
        <w:t xml:space="preserve">Murielle Wright announced the TCU Language and Culture Fest 2017 will be October 24 – 26. The opening ceremonies will include a parade of flags. There will be food </w:t>
      </w:r>
      <w:r w:rsidR="00D6564A">
        <w:rPr>
          <w:sz w:val="24"/>
          <w:szCs w:val="24"/>
        </w:rPr>
        <w:t xml:space="preserve">represented </w:t>
      </w:r>
      <w:r>
        <w:rPr>
          <w:sz w:val="24"/>
          <w:szCs w:val="24"/>
        </w:rPr>
        <w:t xml:space="preserve">from all over the world. Please see the attached schedule and information for this event. </w:t>
      </w:r>
    </w:p>
    <w:p w:rsidR="001232AE" w:rsidRDefault="001232AE" w:rsidP="001B1DDA">
      <w:pPr>
        <w:widowControl w:val="0"/>
        <w:autoSpaceDE w:val="0"/>
        <w:autoSpaceDN w:val="0"/>
        <w:adjustRightInd w:val="0"/>
        <w:spacing w:after="0" w:line="240" w:lineRule="auto"/>
        <w:rPr>
          <w:sz w:val="24"/>
          <w:szCs w:val="24"/>
        </w:rPr>
      </w:pPr>
    </w:p>
    <w:p w:rsidR="002A5B2B" w:rsidRPr="002A5B2B" w:rsidRDefault="002A5B2B" w:rsidP="002A5B2B">
      <w:pPr>
        <w:rPr>
          <w:bCs/>
          <w:sz w:val="24"/>
          <w:szCs w:val="24"/>
        </w:rPr>
      </w:pPr>
      <w:r>
        <w:rPr>
          <w:bCs/>
          <w:sz w:val="24"/>
          <w:szCs w:val="24"/>
        </w:rPr>
        <w:t>TCU has</w:t>
      </w:r>
      <w:r w:rsidRPr="002A5B2B">
        <w:rPr>
          <w:bCs/>
          <w:sz w:val="24"/>
          <w:szCs w:val="24"/>
        </w:rPr>
        <w:t xml:space="preserve"> </w:t>
      </w:r>
      <w:r>
        <w:rPr>
          <w:bCs/>
          <w:sz w:val="24"/>
          <w:szCs w:val="24"/>
        </w:rPr>
        <w:t>begun</w:t>
      </w:r>
      <w:r w:rsidRPr="002A5B2B">
        <w:rPr>
          <w:bCs/>
          <w:sz w:val="24"/>
          <w:szCs w:val="24"/>
        </w:rPr>
        <w:t xml:space="preserve"> </w:t>
      </w:r>
      <w:r>
        <w:rPr>
          <w:bCs/>
          <w:sz w:val="24"/>
          <w:szCs w:val="24"/>
        </w:rPr>
        <w:t>a</w:t>
      </w:r>
      <w:r w:rsidRPr="002A5B2B">
        <w:rPr>
          <w:bCs/>
          <w:sz w:val="24"/>
          <w:szCs w:val="24"/>
        </w:rPr>
        <w:t xml:space="preserve"> series of open forums on the goals for Vision in Action: Lead On.  The new VIA: Lead On website is </w:t>
      </w:r>
      <w:hyperlink r:id="rId7" w:history="1">
        <w:r w:rsidRPr="002A5B2B">
          <w:rPr>
            <w:rStyle w:val="Hyperlink"/>
            <w:bCs/>
            <w:sz w:val="24"/>
            <w:szCs w:val="24"/>
          </w:rPr>
          <w:t>https://strategicplan.tcu.edu</w:t>
        </w:r>
      </w:hyperlink>
      <w:r w:rsidRPr="002A5B2B">
        <w:rPr>
          <w:bCs/>
          <w:sz w:val="24"/>
          <w:szCs w:val="24"/>
        </w:rPr>
        <w:t>.   Information on the forums can be found on that site, and there is also an opportunity to submit comments on each of the goals.</w:t>
      </w:r>
      <w:r>
        <w:rPr>
          <w:bCs/>
          <w:sz w:val="24"/>
          <w:szCs w:val="24"/>
        </w:rPr>
        <w:t xml:space="preserve"> Below is a list of the four goals and the open forum dates, times, and locations.</w:t>
      </w:r>
    </w:p>
    <w:tbl>
      <w:tblPr>
        <w:tblW w:w="7628" w:type="dxa"/>
        <w:tblCellMar>
          <w:left w:w="0" w:type="dxa"/>
          <w:right w:w="0" w:type="dxa"/>
        </w:tblCellMar>
        <w:tblLook w:val="04A0" w:firstRow="1" w:lastRow="0" w:firstColumn="1" w:lastColumn="0" w:noHBand="0" w:noVBand="1"/>
      </w:tblPr>
      <w:tblGrid>
        <w:gridCol w:w="3412"/>
        <w:gridCol w:w="1551"/>
        <w:gridCol w:w="1303"/>
        <w:gridCol w:w="1362"/>
      </w:tblGrid>
      <w:tr w:rsidR="002A5B2B" w:rsidTr="002A5B2B">
        <w:tc>
          <w:tcPr>
            <w:tcW w:w="3412"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2A5B2B" w:rsidRDefault="002A5B2B">
            <w:pPr>
              <w:jc w:val="center"/>
              <w:rPr>
                <w:rFonts w:eastAsiaTheme="minorHAnsi"/>
                <w:sz w:val="24"/>
                <w:szCs w:val="24"/>
              </w:rPr>
            </w:pPr>
            <w:r>
              <w:rPr>
                <w:sz w:val="24"/>
                <w:szCs w:val="24"/>
              </w:rPr>
              <w:t>Goal</w:t>
            </w:r>
          </w:p>
        </w:tc>
        <w:tc>
          <w:tcPr>
            <w:tcW w:w="155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2A5B2B" w:rsidRDefault="002A5B2B">
            <w:pPr>
              <w:jc w:val="center"/>
              <w:rPr>
                <w:sz w:val="24"/>
                <w:szCs w:val="24"/>
              </w:rPr>
            </w:pPr>
            <w:r>
              <w:rPr>
                <w:sz w:val="24"/>
                <w:szCs w:val="24"/>
              </w:rPr>
              <w:t>Date</w:t>
            </w:r>
          </w:p>
        </w:tc>
        <w:tc>
          <w:tcPr>
            <w:tcW w:w="1303"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2A5B2B" w:rsidRDefault="002A5B2B">
            <w:pPr>
              <w:jc w:val="center"/>
              <w:rPr>
                <w:sz w:val="24"/>
                <w:szCs w:val="24"/>
              </w:rPr>
            </w:pPr>
            <w:r>
              <w:rPr>
                <w:sz w:val="24"/>
                <w:szCs w:val="24"/>
              </w:rPr>
              <w:t>Time</w:t>
            </w:r>
          </w:p>
        </w:tc>
        <w:tc>
          <w:tcPr>
            <w:tcW w:w="1362"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2A5B2B" w:rsidRDefault="002A5B2B">
            <w:pPr>
              <w:jc w:val="center"/>
              <w:rPr>
                <w:sz w:val="24"/>
                <w:szCs w:val="24"/>
              </w:rPr>
            </w:pPr>
            <w:r>
              <w:rPr>
                <w:sz w:val="24"/>
                <w:szCs w:val="24"/>
              </w:rPr>
              <w:t>Location</w:t>
            </w:r>
          </w:p>
        </w:tc>
      </w:tr>
      <w:tr w:rsidR="002A5B2B" w:rsidTr="002A5B2B">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Goal #1: Strengthen Academic Profile and Reputation</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Wednesday, October 4</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12:00 p.m.</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BLUU Auditorium</w:t>
            </w:r>
          </w:p>
        </w:tc>
      </w:tr>
      <w:tr w:rsidR="002A5B2B" w:rsidTr="002A5B2B">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Goal #2: Strengthen Endowment</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Tuesday, October 10</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2:00 p.m.</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BLUU Auditorium</w:t>
            </w:r>
          </w:p>
        </w:tc>
      </w:tr>
      <w:tr w:rsidR="002A5B2B" w:rsidTr="002A5B2B">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Goal #3: Strengthen TCU Experience and Campus Culture</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Wednesday, October 18</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3:00 p.m.</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BLUU Auditorium</w:t>
            </w:r>
          </w:p>
        </w:tc>
      </w:tr>
      <w:tr w:rsidR="002A5B2B" w:rsidTr="002A5B2B">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Goal #4: Strengthen Workforce</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Monday, October 30</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2:00 p.m.</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5B2B" w:rsidRDefault="002A5B2B">
            <w:pPr>
              <w:rPr>
                <w:sz w:val="24"/>
                <w:szCs w:val="24"/>
              </w:rPr>
            </w:pPr>
            <w:r>
              <w:rPr>
                <w:sz w:val="24"/>
                <w:szCs w:val="24"/>
              </w:rPr>
              <w:t>BLUU Auditorium</w:t>
            </w:r>
          </w:p>
        </w:tc>
      </w:tr>
    </w:tbl>
    <w:p w:rsidR="00D6564A" w:rsidRDefault="00D6564A" w:rsidP="00EB6BD8">
      <w:pPr>
        <w:widowControl w:val="0"/>
        <w:autoSpaceDE w:val="0"/>
        <w:autoSpaceDN w:val="0"/>
        <w:adjustRightInd w:val="0"/>
        <w:spacing w:after="0" w:line="240" w:lineRule="auto"/>
        <w:rPr>
          <w:sz w:val="24"/>
          <w:szCs w:val="24"/>
        </w:rPr>
      </w:pPr>
    </w:p>
    <w:p w:rsidR="00D6564A" w:rsidRDefault="00D6564A" w:rsidP="00EB6BD8">
      <w:pPr>
        <w:widowControl w:val="0"/>
        <w:autoSpaceDE w:val="0"/>
        <w:autoSpaceDN w:val="0"/>
        <w:adjustRightInd w:val="0"/>
        <w:spacing w:after="0" w:line="240" w:lineRule="auto"/>
        <w:rPr>
          <w:sz w:val="24"/>
          <w:szCs w:val="24"/>
        </w:rPr>
      </w:pPr>
    </w:p>
    <w:p w:rsidR="00D42C11" w:rsidRPr="00A33E85" w:rsidRDefault="00721D89" w:rsidP="00EB6BD8">
      <w:pPr>
        <w:widowControl w:val="0"/>
        <w:autoSpaceDE w:val="0"/>
        <w:autoSpaceDN w:val="0"/>
        <w:adjustRightInd w:val="0"/>
        <w:spacing w:after="0" w:line="240" w:lineRule="auto"/>
        <w:rPr>
          <w:sz w:val="24"/>
          <w:szCs w:val="24"/>
        </w:rPr>
      </w:pPr>
      <w:r w:rsidRPr="00A33E85">
        <w:rPr>
          <w:sz w:val="24"/>
          <w:szCs w:val="24"/>
        </w:rPr>
        <w:t>Meeting adjourned at 4:</w:t>
      </w:r>
      <w:r w:rsidR="002A5B2B">
        <w:rPr>
          <w:sz w:val="24"/>
          <w:szCs w:val="24"/>
        </w:rPr>
        <w:t>2</w:t>
      </w:r>
      <w:r w:rsidR="00A33E85" w:rsidRPr="00A33E85">
        <w:rPr>
          <w:sz w:val="24"/>
          <w:szCs w:val="24"/>
        </w:rPr>
        <w:t>0</w:t>
      </w:r>
      <w:r w:rsidR="005D7C07" w:rsidRPr="00A33E85">
        <w:rPr>
          <w:sz w:val="24"/>
          <w:szCs w:val="24"/>
        </w:rPr>
        <w:t xml:space="preserve">.  Motioned by </w:t>
      </w:r>
      <w:r w:rsidR="002A5B2B">
        <w:rPr>
          <w:sz w:val="24"/>
          <w:szCs w:val="24"/>
        </w:rPr>
        <w:t>Murielle Wright</w:t>
      </w:r>
      <w:r w:rsidR="00AF4B64" w:rsidRPr="00A33E85">
        <w:rPr>
          <w:sz w:val="24"/>
          <w:szCs w:val="24"/>
        </w:rPr>
        <w:t xml:space="preserve"> and </w:t>
      </w:r>
      <w:r w:rsidRPr="00A33E85">
        <w:rPr>
          <w:sz w:val="24"/>
          <w:szCs w:val="24"/>
        </w:rPr>
        <w:t xml:space="preserve">seconded by </w:t>
      </w:r>
      <w:r w:rsidR="002A5B2B">
        <w:rPr>
          <w:sz w:val="24"/>
          <w:szCs w:val="24"/>
        </w:rPr>
        <w:t xml:space="preserve">Andrew </w:t>
      </w:r>
      <w:proofErr w:type="spellStart"/>
      <w:r w:rsidR="002A5B2B">
        <w:rPr>
          <w:sz w:val="24"/>
          <w:szCs w:val="24"/>
        </w:rPr>
        <w:t>Arvay</w:t>
      </w:r>
      <w:proofErr w:type="spellEnd"/>
      <w:r w:rsidR="00AF4B64" w:rsidRPr="00A33E85">
        <w:rPr>
          <w:sz w:val="24"/>
          <w:szCs w:val="24"/>
        </w:rPr>
        <w:t xml:space="preserve">. </w:t>
      </w:r>
    </w:p>
    <w:sectPr w:rsidR="00D42C11" w:rsidRPr="00A33E85" w:rsidSect="00D6564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AED"/>
    <w:multiLevelType w:val="hybridMultilevel"/>
    <w:tmpl w:val="2258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1A75"/>
    <w:multiLevelType w:val="hybridMultilevel"/>
    <w:tmpl w:val="8636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7515B"/>
    <w:multiLevelType w:val="hybridMultilevel"/>
    <w:tmpl w:val="CFC6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6403"/>
    <w:multiLevelType w:val="hybridMultilevel"/>
    <w:tmpl w:val="254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ED56B7"/>
    <w:multiLevelType w:val="hybridMultilevel"/>
    <w:tmpl w:val="018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1243C4"/>
    <w:multiLevelType w:val="hybridMultilevel"/>
    <w:tmpl w:val="EB66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31BF5"/>
    <w:multiLevelType w:val="hybridMultilevel"/>
    <w:tmpl w:val="5B901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12E72EE"/>
    <w:multiLevelType w:val="hybridMultilevel"/>
    <w:tmpl w:val="D13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07"/>
    <w:rsid w:val="00005E96"/>
    <w:rsid w:val="00025CDA"/>
    <w:rsid w:val="00061E6A"/>
    <w:rsid w:val="00073700"/>
    <w:rsid w:val="0008530A"/>
    <w:rsid w:val="00096F01"/>
    <w:rsid w:val="000C4164"/>
    <w:rsid w:val="000D201C"/>
    <w:rsid w:val="001232AE"/>
    <w:rsid w:val="001236FD"/>
    <w:rsid w:val="0015560F"/>
    <w:rsid w:val="0016750A"/>
    <w:rsid w:val="00180DD3"/>
    <w:rsid w:val="001B0C04"/>
    <w:rsid w:val="001B1DDA"/>
    <w:rsid w:val="001C4828"/>
    <w:rsid w:val="001D2BA3"/>
    <w:rsid w:val="001D73EF"/>
    <w:rsid w:val="001F7608"/>
    <w:rsid w:val="002072E7"/>
    <w:rsid w:val="00233C0C"/>
    <w:rsid w:val="00254E44"/>
    <w:rsid w:val="00257D15"/>
    <w:rsid w:val="00266FED"/>
    <w:rsid w:val="00275D0B"/>
    <w:rsid w:val="0027752B"/>
    <w:rsid w:val="00293F3B"/>
    <w:rsid w:val="002A5B2B"/>
    <w:rsid w:val="002B2C33"/>
    <w:rsid w:val="002E63C7"/>
    <w:rsid w:val="00314FF2"/>
    <w:rsid w:val="00330D98"/>
    <w:rsid w:val="0034032C"/>
    <w:rsid w:val="003E2468"/>
    <w:rsid w:val="0041704C"/>
    <w:rsid w:val="004226E1"/>
    <w:rsid w:val="00431A40"/>
    <w:rsid w:val="004551C2"/>
    <w:rsid w:val="00465D73"/>
    <w:rsid w:val="00470C4F"/>
    <w:rsid w:val="00481C67"/>
    <w:rsid w:val="004A6FE0"/>
    <w:rsid w:val="004D6050"/>
    <w:rsid w:val="00510852"/>
    <w:rsid w:val="005304A8"/>
    <w:rsid w:val="00537AB5"/>
    <w:rsid w:val="00550EE7"/>
    <w:rsid w:val="00560694"/>
    <w:rsid w:val="005711BC"/>
    <w:rsid w:val="00590EB8"/>
    <w:rsid w:val="005C7E7A"/>
    <w:rsid w:val="005D7C07"/>
    <w:rsid w:val="00607C1E"/>
    <w:rsid w:val="00611D90"/>
    <w:rsid w:val="00670924"/>
    <w:rsid w:val="006758EE"/>
    <w:rsid w:val="00690FB6"/>
    <w:rsid w:val="00691BBF"/>
    <w:rsid w:val="00697683"/>
    <w:rsid w:val="006D0032"/>
    <w:rsid w:val="006E6AA3"/>
    <w:rsid w:val="006F3FEB"/>
    <w:rsid w:val="00712324"/>
    <w:rsid w:val="00713F2F"/>
    <w:rsid w:val="00721D89"/>
    <w:rsid w:val="00731579"/>
    <w:rsid w:val="0076074E"/>
    <w:rsid w:val="007877FB"/>
    <w:rsid w:val="007975EC"/>
    <w:rsid w:val="007D0F6F"/>
    <w:rsid w:val="007D7044"/>
    <w:rsid w:val="008166E6"/>
    <w:rsid w:val="0083281F"/>
    <w:rsid w:val="0084405D"/>
    <w:rsid w:val="008632CD"/>
    <w:rsid w:val="00872B7E"/>
    <w:rsid w:val="00872D2D"/>
    <w:rsid w:val="00876384"/>
    <w:rsid w:val="00886C0B"/>
    <w:rsid w:val="008C76D9"/>
    <w:rsid w:val="00904AA2"/>
    <w:rsid w:val="00912571"/>
    <w:rsid w:val="009154D5"/>
    <w:rsid w:val="00926063"/>
    <w:rsid w:val="009532D6"/>
    <w:rsid w:val="00980B4E"/>
    <w:rsid w:val="009D21A1"/>
    <w:rsid w:val="009D27C8"/>
    <w:rsid w:val="009E0561"/>
    <w:rsid w:val="009E10BC"/>
    <w:rsid w:val="00A21E21"/>
    <w:rsid w:val="00A33E85"/>
    <w:rsid w:val="00A364E4"/>
    <w:rsid w:val="00A4577B"/>
    <w:rsid w:val="00A60A3D"/>
    <w:rsid w:val="00AC3C5B"/>
    <w:rsid w:val="00AE2072"/>
    <w:rsid w:val="00AF4B64"/>
    <w:rsid w:val="00AF5124"/>
    <w:rsid w:val="00B014C1"/>
    <w:rsid w:val="00B05382"/>
    <w:rsid w:val="00B061D1"/>
    <w:rsid w:val="00B463A8"/>
    <w:rsid w:val="00B5743A"/>
    <w:rsid w:val="00B67952"/>
    <w:rsid w:val="00B817F6"/>
    <w:rsid w:val="00B91799"/>
    <w:rsid w:val="00BA08AA"/>
    <w:rsid w:val="00BE758C"/>
    <w:rsid w:val="00C40344"/>
    <w:rsid w:val="00C52F91"/>
    <w:rsid w:val="00C74910"/>
    <w:rsid w:val="00CA09BF"/>
    <w:rsid w:val="00CA3EE5"/>
    <w:rsid w:val="00CB4258"/>
    <w:rsid w:val="00CE1DEF"/>
    <w:rsid w:val="00CF63F2"/>
    <w:rsid w:val="00D2537F"/>
    <w:rsid w:val="00D27AFD"/>
    <w:rsid w:val="00D32744"/>
    <w:rsid w:val="00D36533"/>
    <w:rsid w:val="00D42C11"/>
    <w:rsid w:val="00D56ED0"/>
    <w:rsid w:val="00D6564A"/>
    <w:rsid w:val="00D67D64"/>
    <w:rsid w:val="00DA4E6D"/>
    <w:rsid w:val="00DE482B"/>
    <w:rsid w:val="00DF31B4"/>
    <w:rsid w:val="00DF3E1E"/>
    <w:rsid w:val="00DF4A81"/>
    <w:rsid w:val="00E26154"/>
    <w:rsid w:val="00E4365A"/>
    <w:rsid w:val="00E52D31"/>
    <w:rsid w:val="00E74C51"/>
    <w:rsid w:val="00E7630E"/>
    <w:rsid w:val="00E823E6"/>
    <w:rsid w:val="00E8565F"/>
    <w:rsid w:val="00EB6BD8"/>
    <w:rsid w:val="00EB70BE"/>
    <w:rsid w:val="00EB78A8"/>
    <w:rsid w:val="00EC251B"/>
    <w:rsid w:val="00EE23DA"/>
    <w:rsid w:val="00EE73DE"/>
    <w:rsid w:val="00EF2C5D"/>
    <w:rsid w:val="00F01627"/>
    <w:rsid w:val="00F2074C"/>
    <w:rsid w:val="00F22F73"/>
    <w:rsid w:val="00F32572"/>
    <w:rsid w:val="00F608A1"/>
    <w:rsid w:val="00F906EC"/>
    <w:rsid w:val="00FB4E18"/>
    <w:rsid w:val="00FC1D07"/>
    <w:rsid w:val="00FD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BF27-037D-40B3-A216-D87D71E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0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07"/>
    <w:pPr>
      <w:ind w:left="720"/>
      <w:contextualSpacing/>
    </w:pPr>
    <w:rPr>
      <w:rFonts w:eastAsia="Calibri"/>
    </w:rPr>
  </w:style>
  <w:style w:type="paragraph" w:styleId="Revision">
    <w:name w:val="Revision"/>
    <w:hidden/>
    <w:uiPriority w:val="99"/>
    <w:semiHidden/>
    <w:rsid w:val="008632CD"/>
    <w:pPr>
      <w:spacing w:after="0" w:line="240" w:lineRule="auto"/>
    </w:pPr>
    <w:rPr>
      <w:rFonts w:eastAsiaTheme="minorEastAsia"/>
    </w:rPr>
  </w:style>
  <w:style w:type="character" w:styleId="Hyperlink">
    <w:name w:val="Hyperlink"/>
    <w:basedOn w:val="DefaultParagraphFont"/>
    <w:uiPriority w:val="99"/>
    <w:unhideWhenUsed/>
    <w:rsid w:val="001D73EF"/>
    <w:rPr>
      <w:color w:val="0563C1" w:themeColor="hyperlink"/>
      <w:u w:val="single"/>
    </w:rPr>
  </w:style>
  <w:style w:type="paragraph" w:styleId="BalloonText">
    <w:name w:val="Balloon Text"/>
    <w:basedOn w:val="Normal"/>
    <w:link w:val="BalloonTextChar"/>
    <w:uiPriority w:val="99"/>
    <w:semiHidden/>
    <w:unhideWhenUsed/>
    <w:rsid w:val="00571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B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7541">
      <w:bodyDiv w:val="1"/>
      <w:marLeft w:val="0"/>
      <w:marRight w:val="0"/>
      <w:marTop w:val="0"/>
      <w:marBottom w:val="0"/>
      <w:divBdr>
        <w:top w:val="none" w:sz="0" w:space="0" w:color="auto"/>
        <w:left w:val="none" w:sz="0" w:space="0" w:color="auto"/>
        <w:bottom w:val="none" w:sz="0" w:space="0" w:color="auto"/>
        <w:right w:val="none" w:sz="0" w:space="0" w:color="auto"/>
      </w:divBdr>
    </w:div>
    <w:div w:id="535503529">
      <w:bodyDiv w:val="1"/>
      <w:marLeft w:val="0"/>
      <w:marRight w:val="0"/>
      <w:marTop w:val="0"/>
      <w:marBottom w:val="0"/>
      <w:divBdr>
        <w:top w:val="none" w:sz="0" w:space="0" w:color="auto"/>
        <w:left w:val="none" w:sz="0" w:space="0" w:color="auto"/>
        <w:bottom w:val="none" w:sz="0" w:space="0" w:color="auto"/>
        <w:right w:val="none" w:sz="0" w:space="0" w:color="auto"/>
      </w:divBdr>
    </w:div>
    <w:div w:id="550045616">
      <w:bodyDiv w:val="1"/>
      <w:marLeft w:val="0"/>
      <w:marRight w:val="0"/>
      <w:marTop w:val="0"/>
      <w:marBottom w:val="0"/>
      <w:divBdr>
        <w:top w:val="none" w:sz="0" w:space="0" w:color="auto"/>
        <w:left w:val="none" w:sz="0" w:space="0" w:color="auto"/>
        <w:bottom w:val="none" w:sz="0" w:space="0" w:color="auto"/>
        <w:right w:val="none" w:sz="0" w:space="0" w:color="auto"/>
      </w:divBdr>
    </w:div>
    <w:div w:id="631207606">
      <w:bodyDiv w:val="1"/>
      <w:marLeft w:val="0"/>
      <w:marRight w:val="0"/>
      <w:marTop w:val="0"/>
      <w:marBottom w:val="0"/>
      <w:divBdr>
        <w:top w:val="none" w:sz="0" w:space="0" w:color="auto"/>
        <w:left w:val="none" w:sz="0" w:space="0" w:color="auto"/>
        <w:bottom w:val="none" w:sz="0" w:space="0" w:color="auto"/>
        <w:right w:val="none" w:sz="0" w:space="0" w:color="auto"/>
      </w:divBdr>
    </w:div>
    <w:div w:id="784737274">
      <w:bodyDiv w:val="1"/>
      <w:marLeft w:val="0"/>
      <w:marRight w:val="0"/>
      <w:marTop w:val="0"/>
      <w:marBottom w:val="0"/>
      <w:divBdr>
        <w:top w:val="none" w:sz="0" w:space="0" w:color="auto"/>
        <w:left w:val="none" w:sz="0" w:space="0" w:color="auto"/>
        <w:bottom w:val="none" w:sz="0" w:space="0" w:color="auto"/>
        <w:right w:val="none" w:sz="0" w:space="0" w:color="auto"/>
      </w:divBdr>
    </w:div>
    <w:div w:id="1032464214">
      <w:bodyDiv w:val="1"/>
      <w:marLeft w:val="0"/>
      <w:marRight w:val="0"/>
      <w:marTop w:val="0"/>
      <w:marBottom w:val="0"/>
      <w:divBdr>
        <w:top w:val="none" w:sz="0" w:space="0" w:color="auto"/>
        <w:left w:val="none" w:sz="0" w:space="0" w:color="auto"/>
        <w:bottom w:val="none" w:sz="0" w:space="0" w:color="auto"/>
        <w:right w:val="none" w:sz="0" w:space="0" w:color="auto"/>
      </w:divBdr>
    </w:div>
    <w:div w:id="1633830059">
      <w:bodyDiv w:val="1"/>
      <w:marLeft w:val="0"/>
      <w:marRight w:val="0"/>
      <w:marTop w:val="0"/>
      <w:marBottom w:val="0"/>
      <w:divBdr>
        <w:top w:val="none" w:sz="0" w:space="0" w:color="auto"/>
        <w:left w:val="none" w:sz="0" w:space="0" w:color="auto"/>
        <w:bottom w:val="none" w:sz="0" w:space="0" w:color="auto"/>
        <w:right w:val="none" w:sz="0" w:space="0" w:color="auto"/>
      </w:divBdr>
    </w:div>
    <w:div w:id="17688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rategicplan.t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hat2do.tc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E9AD-4B17-4D4F-830D-69141658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Janet</dc:creator>
  <cp:keywords/>
  <dc:description/>
  <cp:lastModifiedBy>Bell, Wendy</cp:lastModifiedBy>
  <cp:revision>11</cp:revision>
  <cp:lastPrinted>2017-10-04T20:25:00Z</cp:lastPrinted>
  <dcterms:created xsi:type="dcterms:W3CDTF">2017-10-04T19:12:00Z</dcterms:created>
  <dcterms:modified xsi:type="dcterms:W3CDTF">2017-11-08T16:22:00Z</dcterms:modified>
</cp:coreProperties>
</file>